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361" w:rsidRPr="001C6361" w:rsidRDefault="001C6361" w:rsidP="001C6361">
      <w:r w:rsidRPr="001C6361">
        <w:rPr>
          <w:rStyle w:val="Bold"/>
          <w:rtl/>
          <w:lang w:bidi="ar-YE"/>
        </w:rPr>
        <w:t>Введение</w:t>
      </w:r>
      <w:r w:rsidRPr="001C6361">
        <w:rPr>
          <w:rStyle w:val="Bold"/>
          <w:rFonts w:cs="Times New Roman"/>
          <w:rtl/>
          <w:lang w:bidi="ar-YE"/>
        </w:rPr>
        <w:t xml:space="preserve">. </w:t>
      </w:r>
      <w:r w:rsidRPr="001C6361">
        <w:rPr>
          <w:rtl/>
          <w:lang w:bidi="ar-YE"/>
        </w:rPr>
        <w:t>Как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правило</w:t>
      </w:r>
      <w:r w:rsidRPr="001C6361">
        <w:rPr>
          <w:rFonts w:cs="Times New Roman"/>
          <w:rtl/>
          <w:lang w:bidi="ar-YE"/>
        </w:rPr>
        <w:t xml:space="preserve">, </w:t>
      </w:r>
      <w:r w:rsidRPr="001C6361">
        <w:rPr>
          <w:rtl/>
          <w:lang w:bidi="ar-YE"/>
        </w:rPr>
        <w:t>дополнительные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проводящие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пути</w:t>
      </w:r>
      <w:r w:rsidRPr="001C6361">
        <w:rPr>
          <w:rFonts w:cs="Times New Roman"/>
          <w:rtl/>
          <w:lang w:bidi="ar-YE"/>
        </w:rPr>
        <w:t xml:space="preserve"> (</w:t>
      </w:r>
      <w:r w:rsidRPr="001C6361">
        <w:rPr>
          <w:rtl/>
          <w:lang w:bidi="ar-YE"/>
        </w:rPr>
        <w:t>ДПП</w:t>
      </w:r>
      <w:r w:rsidRPr="001C6361">
        <w:rPr>
          <w:rFonts w:cs="Times New Roman"/>
          <w:rtl/>
          <w:lang w:bidi="ar-YE"/>
        </w:rPr>
        <w:t xml:space="preserve">) </w:t>
      </w:r>
      <w:r w:rsidRPr="001C6361">
        <w:rPr>
          <w:rtl/>
          <w:lang w:bidi="ar-YE"/>
        </w:rPr>
        <w:t>легко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подвергаются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картированию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и</w:t>
      </w:r>
      <w:r w:rsidRPr="001C6361">
        <w:rPr>
          <w:rFonts w:cs="Times New Roman"/>
          <w:rtl/>
          <w:lang w:bidi="ar-YE"/>
        </w:rPr>
        <w:t> </w:t>
      </w:r>
      <w:r w:rsidRPr="001C6361">
        <w:rPr>
          <w:rtl/>
          <w:lang w:bidi="ar-YE"/>
        </w:rPr>
        <w:t>удалению</w:t>
      </w:r>
      <w:r w:rsidRPr="001C6361">
        <w:rPr>
          <w:rFonts w:cs="Times New Roman"/>
          <w:rtl/>
          <w:lang w:bidi="ar-YE"/>
        </w:rPr>
        <w:t xml:space="preserve">, </w:t>
      </w:r>
      <w:r w:rsidRPr="001C6361">
        <w:rPr>
          <w:rtl/>
          <w:lang w:bidi="ar-YE"/>
        </w:rPr>
        <w:t>однако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последнее</w:t>
      </w:r>
      <w:r w:rsidRPr="001C6361">
        <w:t xml:space="preserve"> </w:t>
      </w:r>
      <w:r w:rsidRPr="001C6361">
        <w:rPr>
          <w:rtl/>
          <w:lang w:bidi="ar-YE"/>
        </w:rPr>
        <w:t>может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оказаться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технически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сложной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задачей</w:t>
      </w:r>
      <w:r w:rsidRPr="001C6361">
        <w:rPr>
          <w:rFonts w:cs="Times New Roman"/>
          <w:rtl/>
          <w:lang w:bidi="ar-YE"/>
        </w:rPr>
        <w:t xml:space="preserve">. </w:t>
      </w:r>
      <w:r w:rsidRPr="001C6361">
        <w:rPr>
          <w:rtl/>
          <w:lang w:bidi="ar-YE"/>
        </w:rPr>
        <w:t>Например</w:t>
      </w:r>
      <w:r w:rsidRPr="001C6361">
        <w:rPr>
          <w:rFonts w:cs="Times New Roman"/>
          <w:rtl/>
          <w:lang w:bidi="ar-YE"/>
        </w:rPr>
        <w:t xml:space="preserve">, </w:t>
      </w:r>
      <w:r w:rsidRPr="001C6361">
        <w:rPr>
          <w:rtl/>
          <w:lang w:bidi="ar-YE"/>
        </w:rPr>
        <w:t>для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абляции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парагисиального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пути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требуется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доступ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в</w:t>
      </w:r>
      <w:r w:rsidRPr="001C6361">
        <w:rPr>
          <w:rFonts w:cs="Times New Roman"/>
          <w:rtl/>
          <w:lang w:bidi="ar-YE"/>
        </w:rPr>
        <w:t> </w:t>
      </w:r>
      <w:r w:rsidRPr="001C6361">
        <w:rPr>
          <w:rtl/>
          <w:lang w:bidi="ar-YE"/>
        </w:rPr>
        <w:t>правое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предсердие</w:t>
      </w:r>
      <w:r w:rsidRPr="001C6361">
        <w:rPr>
          <w:rFonts w:cs="Times New Roman"/>
          <w:rtl/>
          <w:lang w:bidi="ar-YE"/>
        </w:rPr>
        <w:t xml:space="preserve"> [1</w:t>
      </w:r>
      <w:r w:rsidRPr="001C6361">
        <w:t>,</w:t>
      </w:r>
      <w:r w:rsidRPr="001C6361">
        <w:rPr>
          <w:rFonts w:ascii="Arial" w:hAnsi="Arial" w:cs="Arial"/>
        </w:rPr>
        <w:t> </w:t>
      </w:r>
      <w:r w:rsidRPr="001C6361">
        <w:t>2].</w:t>
      </w:r>
    </w:p>
    <w:p w:rsidR="001C6361" w:rsidRPr="001C6361" w:rsidRDefault="001C6361" w:rsidP="001C6361">
      <w:pPr>
        <w:rPr>
          <w:rtl/>
          <w:lang w:bidi="ar-YE"/>
        </w:rPr>
      </w:pPr>
      <w:r w:rsidRPr="001C6361">
        <w:rPr>
          <w:rStyle w:val="Bold"/>
          <w:rtl/>
          <w:lang w:bidi="ar-YE"/>
        </w:rPr>
        <w:t>Клинический</w:t>
      </w:r>
      <w:r w:rsidRPr="001C6361">
        <w:rPr>
          <w:rStyle w:val="Bold"/>
          <w:rFonts w:cs="Times New Roman"/>
          <w:rtl/>
          <w:lang w:bidi="ar-YE"/>
        </w:rPr>
        <w:t xml:space="preserve"> </w:t>
      </w:r>
      <w:r w:rsidRPr="001C6361">
        <w:rPr>
          <w:rStyle w:val="Bold"/>
          <w:rtl/>
          <w:lang w:bidi="ar-YE"/>
        </w:rPr>
        <w:t>случай</w:t>
      </w:r>
      <w:r w:rsidRPr="001C6361">
        <w:rPr>
          <w:rStyle w:val="Bold"/>
          <w:rFonts w:cs="Times New Roman"/>
          <w:rtl/>
          <w:lang w:bidi="ar-YE"/>
        </w:rPr>
        <w:t xml:space="preserve">. </w:t>
      </w:r>
      <w:r w:rsidRPr="001C6361">
        <w:rPr>
          <w:rtl/>
          <w:lang w:bidi="ar-YE"/>
        </w:rPr>
        <w:t>В</w:t>
      </w:r>
      <w:r w:rsidRPr="001C6361">
        <w:rPr>
          <w:rFonts w:cs="Times New Roman"/>
          <w:rtl/>
          <w:lang w:bidi="ar-YE"/>
        </w:rPr>
        <w:t> </w:t>
      </w:r>
      <w:r w:rsidRPr="001C6361">
        <w:rPr>
          <w:rtl/>
          <w:lang w:bidi="ar-YE"/>
        </w:rPr>
        <w:t>данной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статье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описан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редкий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и</w:t>
      </w:r>
      <w:r w:rsidRPr="001C6361">
        <w:rPr>
          <w:rFonts w:cs="Times New Roman"/>
          <w:rtl/>
          <w:lang w:bidi="ar-YE"/>
        </w:rPr>
        <w:t> </w:t>
      </w:r>
      <w:r w:rsidRPr="001C6361">
        <w:rPr>
          <w:rtl/>
          <w:lang w:bidi="ar-YE"/>
        </w:rPr>
        <w:t>эффективный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случай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абляции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ДПП</w:t>
      </w:r>
      <w:r w:rsidRPr="001C6361">
        <w:rPr>
          <w:rFonts w:cs="Times New Roman"/>
          <w:rtl/>
          <w:lang w:bidi="ar-YE"/>
        </w:rPr>
        <w:t xml:space="preserve">. </w:t>
      </w:r>
      <w:r w:rsidRPr="001C6361">
        <w:rPr>
          <w:rtl/>
          <w:lang w:bidi="ar-YE"/>
        </w:rPr>
        <w:t>Пациенткой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являлась</w:t>
      </w:r>
      <w:r w:rsidRPr="001C6361">
        <w:rPr>
          <w:rFonts w:cs="Times New Roman"/>
          <w:rtl/>
          <w:lang w:bidi="ar-YE"/>
        </w:rPr>
        <w:t xml:space="preserve"> 12-</w:t>
      </w:r>
      <w:r w:rsidRPr="001C6361">
        <w:rPr>
          <w:rtl/>
          <w:lang w:bidi="ar-YE"/>
        </w:rPr>
        <w:t>летняя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девочка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с</w:t>
      </w:r>
      <w:r w:rsidRPr="001C6361">
        <w:rPr>
          <w:rFonts w:cs="Times New Roman"/>
          <w:rtl/>
          <w:lang w:bidi="ar-YE"/>
        </w:rPr>
        <w:t> </w:t>
      </w:r>
      <w:r w:rsidRPr="001C6361">
        <w:rPr>
          <w:rtl/>
          <w:lang w:bidi="ar-YE"/>
        </w:rPr>
        <w:t>синдромом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Вольфа</w:t>
      </w:r>
      <w:r w:rsidRPr="001C6361">
        <w:rPr>
          <w:rFonts w:cs="Times New Roman"/>
          <w:rtl/>
          <w:lang w:bidi="ar-YE"/>
        </w:rPr>
        <w:t>-</w:t>
      </w:r>
      <w:r w:rsidRPr="001C6361">
        <w:rPr>
          <w:rtl/>
          <w:lang w:bidi="ar-YE"/>
        </w:rPr>
        <w:t>Паркинсона</w:t>
      </w:r>
      <w:r w:rsidRPr="001C6361">
        <w:rPr>
          <w:rFonts w:cs="Times New Roman"/>
          <w:rtl/>
          <w:lang w:bidi="ar-YE"/>
        </w:rPr>
        <w:t>-</w:t>
      </w:r>
      <w:r w:rsidRPr="001C6361">
        <w:rPr>
          <w:rtl/>
          <w:lang w:bidi="ar-YE"/>
        </w:rPr>
        <w:t>Уайта</w:t>
      </w:r>
      <w:r w:rsidRPr="001C6361">
        <w:t xml:space="preserve">. Радиочастотная абляция в области </w:t>
      </w:r>
      <w:r w:rsidRPr="001C6361">
        <w:rPr>
          <w:rtl/>
          <w:lang w:bidi="ar-YE"/>
        </w:rPr>
        <w:t>трикуспидального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кольца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не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была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эффективна</w:t>
      </w:r>
      <w:r w:rsidRPr="001C6361">
        <w:rPr>
          <w:rFonts w:cs="Times New Roman"/>
          <w:rtl/>
          <w:lang w:bidi="ar-YE"/>
        </w:rPr>
        <w:t xml:space="preserve">, </w:t>
      </w:r>
      <w:r w:rsidRPr="001C6361">
        <w:rPr>
          <w:rtl/>
          <w:lang w:bidi="ar-YE"/>
        </w:rPr>
        <w:t>устранить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тахикардию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удалось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через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некоронарную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створку</w:t>
      </w:r>
      <w:r w:rsidRPr="001C6361">
        <w:rPr>
          <w:rFonts w:cs="Times New Roman"/>
          <w:rtl/>
          <w:lang w:bidi="ar-YE"/>
        </w:rPr>
        <w:t xml:space="preserve">. </w:t>
      </w:r>
      <w:r w:rsidRPr="001C6361">
        <w:rPr>
          <w:rtl/>
          <w:lang w:bidi="ar-YE"/>
        </w:rPr>
        <w:t>Жалобы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на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сердцебиение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и</w:t>
      </w:r>
      <w:r w:rsidRPr="001C6361">
        <w:rPr>
          <w:rFonts w:cs="Times New Roman"/>
          <w:rtl/>
          <w:lang w:bidi="ar-YE"/>
        </w:rPr>
        <w:t> </w:t>
      </w:r>
      <w:r w:rsidRPr="001C6361">
        <w:rPr>
          <w:rtl/>
          <w:lang w:bidi="ar-YE"/>
        </w:rPr>
        <w:t>слабость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исчезли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после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процедуры</w:t>
      </w:r>
      <w:r w:rsidRPr="001C6361">
        <w:rPr>
          <w:rFonts w:cs="Times New Roman"/>
          <w:rtl/>
          <w:lang w:bidi="ar-YE"/>
        </w:rPr>
        <w:t>.</w:t>
      </w:r>
    </w:p>
    <w:p w:rsidR="001C6361" w:rsidRPr="001C6361" w:rsidRDefault="001C6361" w:rsidP="001C6361">
      <w:pPr>
        <w:rPr>
          <w:rtl/>
          <w:lang w:bidi="ar-YE"/>
        </w:rPr>
      </w:pPr>
      <w:r w:rsidRPr="001C6361">
        <w:rPr>
          <w:rStyle w:val="Bold"/>
          <w:rtl/>
          <w:lang w:bidi="ar-YE"/>
        </w:rPr>
        <w:t>Обсуждение</w:t>
      </w:r>
      <w:r w:rsidRPr="001C6361">
        <w:rPr>
          <w:rStyle w:val="Bold"/>
          <w:rFonts w:cs="Times New Roman"/>
          <w:rtl/>
          <w:lang w:bidi="ar-YE"/>
        </w:rPr>
        <w:t xml:space="preserve">. </w:t>
      </w:r>
      <w:r w:rsidRPr="001C6361">
        <w:rPr>
          <w:rtl/>
          <w:lang w:bidi="ar-YE"/>
        </w:rPr>
        <w:t>Радиочастотная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абляция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ДПП</w:t>
      </w:r>
      <w:r w:rsidRPr="001C6361">
        <w:rPr>
          <w:rFonts w:cs="Times New Roman"/>
          <w:rtl/>
          <w:lang w:bidi="ar-YE"/>
        </w:rPr>
        <w:t xml:space="preserve">, </w:t>
      </w:r>
      <w:r w:rsidRPr="001C6361">
        <w:rPr>
          <w:rtl/>
          <w:lang w:bidi="ar-YE"/>
        </w:rPr>
        <w:t>расположенного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в</w:t>
      </w:r>
      <w:r w:rsidRPr="001C6361">
        <w:rPr>
          <w:rFonts w:cs="Times New Roman"/>
          <w:rtl/>
          <w:lang w:bidi="ar-YE"/>
        </w:rPr>
        <w:t> </w:t>
      </w:r>
      <w:r w:rsidRPr="001C6361">
        <w:rPr>
          <w:rtl/>
          <w:lang w:bidi="ar-YE"/>
        </w:rPr>
        <w:t>передне</w:t>
      </w:r>
      <w:r w:rsidRPr="001C6361">
        <w:t xml:space="preserve">-перегородочной области, может быть выполнена через </w:t>
      </w:r>
      <w:r w:rsidRPr="001C6361">
        <w:rPr>
          <w:rtl/>
          <w:lang w:bidi="ar-YE"/>
        </w:rPr>
        <w:t>некоронарную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створку</w:t>
      </w:r>
      <w:r w:rsidRPr="001C6361">
        <w:rPr>
          <w:rFonts w:cs="Times New Roman"/>
          <w:rtl/>
          <w:lang w:bidi="ar-YE"/>
        </w:rPr>
        <w:t xml:space="preserve">. </w:t>
      </w:r>
      <w:r w:rsidRPr="001C6361">
        <w:rPr>
          <w:rtl/>
          <w:lang w:bidi="ar-YE"/>
        </w:rPr>
        <w:t>Этот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метод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абляции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используется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в</w:t>
      </w:r>
      <w:r w:rsidRPr="001C6361">
        <w:rPr>
          <w:rFonts w:cs="Times New Roman"/>
          <w:rtl/>
          <w:lang w:bidi="ar-YE"/>
        </w:rPr>
        <w:t> </w:t>
      </w:r>
      <w:r w:rsidRPr="001C6361">
        <w:rPr>
          <w:rtl/>
          <w:lang w:bidi="ar-YE"/>
        </w:rPr>
        <w:t>случае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неудачной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абляции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через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трикуспидальное</w:t>
      </w:r>
      <w:r w:rsidRPr="001C6361">
        <w:rPr>
          <w:rFonts w:cs="Times New Roman"/>
          <w:rtl/>
          <w:lang w:bidi="ar-YE"/>
        </w:rPr>
        <w:t xml:space="preserve"> </w:t>
      </w:r>
      <w:r w:rsidRPr="001C6361">
        <w:rPr>
          <w:rtl/>
          <w:lang w:bidi="ar-YE"/>
        </w:rPr>
        <w:t>кольцо</w:t>
      </w:r>
      <w:r w:rsidRPr="001C6361">
        <w:rPr>
          <w:rFonts w:cs="Times New Roman"/>
          <w:rtl/>
          <w:lang w:bidi="ar-YE"/>
        </w:rPr>
        <w:t>.</w:t>
      </w:r>
    </w:p>
    <w:p w:rsidR="001C6361" w:rsidRPr="001C6361" w:rsidRDefault="001C6361" w:rsidP="001C6361">
      <w:r w:rsidRPr="001C6361">
        <w:rPr>
          <w:rStyle w:val="Bold"/>
        </w:rPr>
        <w:t xml:space="preserve">Ключевые слова: </w:t>
      </w:r>
      <w:proofErr w:type="spellStart"/>
      <w:r w:rsidRPr="001C6361">
        <w:t>наджелудочковая</w:t>
      </w:r>
      <w:proofErr w:type="spellEnd"/>
      <w:r w:rsidRPr="001C6361">
        <w:t xml:space="preserve"> тахикардия, дополнительные проводящие пути, </w:t>
      </w:r>
      <w:proofErr w:type="spellStart"/>
      <w:r w:rsidRPr="001C6361">
        <w:t>некоронарная</w:t>
      </w:r>
      <w:proofErr w:type="spellEnd"/>
      <w:r w:rsidRPr="001C6361">
        <w:t xml:space="preserve"> створка, радиочастотная абляция, клинический случай.</w:t>
      </w:r>
      <w:bookmarkStart w:id="0" w:name="_GoBack"/>
      <w:bookmarkEnd w:id="0"/>
    </w:p>
    <w:p w:rsidR="00AF5111" w:rsidRDefault="00AF5111" w:rsidP="001C6361"/>
    <w:sectPr w:rsidR="00AF5111" w:rsidSect="009B601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61"/>
    <w:rsid w:val="001C6361"/>
    <w:rsid w:val="00AF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F597664-29EE-4531-BAA7-6AFB1910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63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C63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63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1C6361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old">
    <w:name w:val="Bold"/>
    <w:uiPriority w:val="99"/>
    <w:rsid w:val="001C6361"/>
    <w:rPr>
      <w:b/>
      <w:bCs/>
      <w:u w:val="none"/>
      <w:vertAlign w:val="baseline"/>
    </w:rPr>
  </w:style>
  <w:style w:type="paragraph" w:styleId="a3">
    <w:name w:val="No Spacing"/>
    <w:uiPriority w:val="1"/>
    <w:qFormat/>
    <w:rsid w:val="001C636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C63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C63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63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1C63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C6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C636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1C636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2020-02-06T15:18:00Z</dcterms:created>
  <dcterms:modified xsi:type="dcterms:W3CDTF">2020-02-06T15:22:00Z</dcterms:modified>
</cp:coreProperties>
</file>